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06EEC" w14:textId="77777777" w:rsidR="007647BB" w:rsidRPr="007647BB" w:rsidRDefault="007647BB" w:rsidP="007647BB">
      <w:pPr>
        <w:rPr>
          <w:b/>
          <w:bCs/>
          <w:sz w:val="32"/>
          <w:szCs w:val="28"/>
        </w:rPr>
      </w:pPr>
      <w:r w:rsidRPr="007647BB">
        <w:rPr>
          <w:b/>
          <w:bCs/>
          <w:sz w:val="32"/>
          <w:szCs w:val="28"/>
        </w:rPr>
        <w:t>“Mõtetest tegudeni” taotlusvooru juhend</w:t>
      </w:r>
    </w:p>
    <w:p w14:paraId="36CC24E2" w14:textId="77777777" w:rsidR="007647BB" w:rsidRDefault="007647BB" w:rsidP="007647BB">
      <w:r>
        <w:t>Hea tegus skaut, kes sa soovid oma mõtte teoks teha!</w:t>
      </w:r>
    </w:p>
    <w:p w14:paraId="76EE5836" w14:textId="77777777" w:rsidR="007647BB" w:rsidRDefault="007647BB" w:rsidP="007647BB"/>
    <w:p w14:paraId="50AFC113" w14:textId="77777777" w:rsidR="007647BB" w:rsidRDefault="007647BB" w:rsidP="007647BB">
      <w:r>
        <w:t>See juhend on loodud toetama sind projekti idee leidmisel, taotluse täitmisel ja idee elluviimisel.</w:t>
      </w:r>
    </w:p>
    <w:p w14:paraId="018EE0FB" w14:textId="3F5CCAD2" w:rsidR="007647BB" w:rsidRDefault="007647BB" w:rsidP="007647BB">
      <w:r w:rsidRPr="007647BB">
        <w:rPr>
          <w:b/>
          <w:bCs/>
        </w:rPr>
        <w:t>Loe see enne taotluse täitmist läbi ja küsimuste korral uuri lisa</w:t>
      </w:r>
      <w:r>
        <w:t xml:space="preserve">: </w:t>
      </w:r>
      <w:hyperlink r:id="rId4" w:history="1">
        <w:r w:rsidRPr="00821C30">
          <w:rPr>
            <w:rStyle w:val="Hyperlink"/>
          </w:rPr>
          <w:t>majandus@skaut.ee</w:t>
        </w:r>
      </w:hyperlink>
      <w:r>
        <w:t>.</w:t>
      </w:r>
    </w:p>
    <w:p w14:paraId="0FABE775" w14:textId="77777777" w:rsidR="007647BB" w:rsidRDefault="007647BB" w:rsidP="007647BB"/>
    <w:p w14:paraId="3FFBCDA2" w14:textId="21870359" w:rsidR="007647BB" w:rsidRDefault="007647BB" w:rsidP="007647BB">
      <w:r>
        <w:t>Projektikonkurss „Mõtetest tegudeni“ (edaspidi MõTe) võimaldab sul ise oma skautlikele</w:t>
      </w:r>
      <w:r>
        <w:t xml:space="preserve"> </w:t>
      </w:r>
      <w:r>
        <w:t>ettevõtmistele rahastust taotleda. Oluline on, et taotlust kirjutades õpid, kuidas ennast korrektselt</w:t>
      </w:r>
      <w:r>
        <w:t xml:space="preserve"> </w:t>
      </w:r>
      <w:r>
        <w:t xml:space="preserve">ja mõjusalt väljendada; </w:t>
      </w:r>
      <w:r w:rsidRPr="007647BB">
        <w:rPr>
          <w:b/>
          <w:bCs/>
        </w:rPr>
        <w:t>sisustada oma projekti taotlusvoorus välja kuulutatud eesmärgi järgi</w:t>
      </w:r>
      <w:r>
        <w:t>;</w:t>
      </w:r>
      <w:r>
        <w:t xml:space="preserve"> </w:t>
      </w:r>
      <w:r w:rsidRPr="007647BB">
        <w:rPr>
          <w:b/>
          <w:bCs/>
        </w:rPr>
        <w:t>selgitada eelarves oma rahataotluse sisu</w:t>
      </w:r>
      <w:r>
        <w:t xml:space="preserve"> ning </w:t>
      </w:r>
      <w:r w:rsidRPr="007647BB">
        <w:rPr>
          <w:b/>
          <w:bCs/>
        </w:rPr>
        <w:t>anda projekti jooksul ja lõppemisel tehtust ka</w:t>
      </w:r>
      <w:r w:rsidRPr="007647BB">
        <w:rPr>
          <w:b/>
          <w:bCs/>
        </w:rPr>
        <w:t xml:space="preserve"> </w:t>
      </w:r>
      <w:r w:rsidRPr="007647BB">
        <w:rPr>
          <w:b/>
          <w:bCs/>
        </w:rPr>
        <w:t>aru</w:t>
      </w:r>
      <w:r>
        <w:t xml:space="preserve">. Soovime, et </w:t>
      </w:r>
      <w:r w:rsidRPr="007647BB">
        <w:rPr>
          <w:b/>
          <w:bCs/>
        </w:rPr>
        <w:t>taotlusvoor toetab noorte omaalgatust</w:t>
      </w:r>
      <w:r>
        <w:t xml:space="preserve"> ja taotluse kirjutamisel oleksid kaasatud</w:t>
      </w:r>
      <w:r>
        <w:t xml:space="preserve"> </w:t>
      </w:r>
      <w:r>
        <w:t>ka noorte juhid, kes nõustavad ja toetavad, ent idee realiseerimine ja idee genereerimine võiks olla</w:t>
      </w:r>
      <w:r>
        <w:t xml:space="preserve"> </w:t>
      </w:r>
      <w:r>
        <w:t>noorte enda teha.</w:t>
      </w:r>
    </w:p>
    <w:p w14:paraId="315B6965" w14:textId="77777777" w:rsidR="007647BB" w:rsidRDefault="007647BB" w:rsidP="007647BB"/>
    <w:p w14:paraId="3A0C96FE" w14:textId="77777777" w:rsidR="007647BB" w:rsidRDefault="007647BB" w:rsidP="007647BB">
      <w:r w:rsidRPr="007647BB">
        <w:rPr>
          <w:b/>
          <w:bCs/>
        </w:rPr>
        <w:t>Esmalt tuleb täita taotlus, mille leiad siit</w:t>
      </w:r>
      <w:r>
        <w:t>: https://skaut.ee/liikmele/motetesttegudeni/.</w:t>
      </w:r>
    </w:p>
    <w:p w14:paraId="555901C8" w14:textId="7CF9059D" w:rsidR="007647BB" w:rsidRDefault="007647BB" w:rsidP="007647BB">
      <w:r w:rsidRPr="007647BB">
        <w:rPr>
          <w:b/>
          <w:bCs/>
        </w:rPr>
        <w:t>NB</w:t>
      </w:r>
      <w:r>
        <w:t>! Taotluskeskkonnas tähtpäevaks esitamata taotlusi läbi ei vaadata ja toetust need projektid ei</w:t>
      </w:r>
      <w:r>
        <w:t xml:space="preserve"> </w:t>
      </w:r>
      <w:r>
        <w:t>saa, seega palun esita taotlus vastava lingi kaudu!</w:t>
      </w:r>
    </w:p>
    <w:p w14:paraId="0E6BD429" w14:textId="77777777" w:rsidR="007647BB" w:rsidRDefault="007647BB" w:rsidP="007647BB"/>
    <w:p w14:paraId="7E272B3A" w14:textId="77777777" w:rsidR="007647BB" w:rsidRDefault="007647BB" w:rsidP="007647BB">
      <w:r w:rsidRPr="007647BB">
        <w:rPr>
          <w:b/>
          <w:bCs/>
        </w:rPr>
        <w:t>NB</w:t>
      </w:r>
      <w:r>
        <w:t>! Taotluse täitmisel pea silmas, et mõte, mille teostamist soovid, vastaks skautlikule</w:t>
      </w:r>
      <w:r>
        <w:t xml:space="preserve"> </w:t>
      </w:r>
      <w:r>
        <w:t>mõttelaadile ja toetaks skaudioskuste arengut. Arvesta, et projekti hindaja ei pruugi teada iga</w:t>
      </w:r>
      <w:r>
        <w:t xml:space="preserve"> </w:t>
      </w:r>
      <w:r>
        <w:t>detaili sinu üksuse tegemistest ning peab sinu projektist aru saama taotluses kirjapandu põhjal,</w:t>
      </w:r>
      <w:r>
        <w:t xml:space="preserve"> </w:t>
      </w:r>
      <w:r>
        <w:t>seega ole konkreetne ning katsu taotluses luua selgus, mis sinu projekti raames toimuma hakkab.</w:t>
      </w:r>
      <w:r>
        <w:t xml:space="preserve"> </w:t>
      </w:r>
    </w:p>
    <w:p w14:paraId="23B216B2" w14:textId="06C9935E" w:rsidR="007647BB" w:rsidRDefault="007647BB" w:rsidP="007647BB">
      <w:r>
        <w:t xml:space="preserve">Taotluse täitmisel </w:t>
      </w:r>
      <w:r w:rsidRPr="007647BB">
        <w:rPr>
          <w:b/>
          <w:bCs/>
        </w:rPr>
        <w:t>kaasa kindlasti oma salga- või üksusejuht</w:t>
      </w:r>
      <w:r>
        <w:t>, kes sind esimesena abistada saab.</w:t>
      </w:r>
    </w:p>
    <w:p w14:paraId="6690D337" w14:textId="07B46B7E" w:rsidR="007647BB" w:rsidRDefault="007647BB" w:rsidP="007647BB">
      <w:r>
        <w:lastRenderedPageBreak/>
        <w:t xml:space="preserve">Taotluse </w:t>
      </w:r>
      <w:r>
        <w:t xml:space="preserve"> tekst esita meile </w:t>
      </w:r>
      <w:r w:rsidRPr="007647BB">
        <w:rPr>
          <w:b/>
          <w:bCs/>
        </w:rPr>
        <w:t>eesti keeles</w:t>
      </w:r>
      <w:r>
        <w:t xml:space="preserve"> (eelistame taotlusi, mis on koostatud eesti kirjakeele normi</w:t>
      </w:r>
      <w:r>
        <w:t xml:space="preserve"> </w:t>
      </w:r>
      <w:r>
        <w:t>järgi). Kui sul peaks tekkima keele probleeme, siis küsi abi, kasutada saad ka tõlkemootoreid, nagu</w:t>
      </w:r>
      <w:r>
        <w:t xml:space="preserve"> </w:t>
      </w:r>
      <w:r>
        <w:t>deepl ja Google Translate.</w:t>
      </w:r>
    </w:p>
    <w:p w14:paraId="396037EA" w14:textId="77777777" w:rsidR="007647BB" w:rsidRDefault="007647BB" w:rsidP="007647BB"/>
    <w:p w14:paraId="5D03C483" w14:textId="2F8C6DE2" w:rsidR="007647BB" w:rsidRPr="007647BB" w:rsidRDefault="007647BB" w:rsidP="007647BB">
      <w:pPr>
        <w:rPr>
          <w:b/>
          <w:bCs/>
        </w:rPr>
      </w:pPr>
      <w:r w:rsidRPr="007647BB">
        <w:rPr>
          <w:b/>
          <w:bCs/>
        </w:rPr>
        <w:t>Projekti allfond</w:t>
      </w:r>
    </w:p>
    <w:p w14:paraId="7496C621" w14:textId="3B4DEA6B" w:rsidR="007647BB" w:rsidRDefault="007647BB" w:rsidP="007647BB">
      <w:r>
        <w:t>Projekti allfondi lahter aitab kiirendada ankeedi lugemist.</w:t>
      </w:r>
    </w:p>
    <w:p w14:paraId="6EECF40C" w14:textId="77777777" w:rsidR="007647BB" w:rsidRDefault="007647BB" w:rsidP="007647BB">
      <w:pPr>
        <w:ind w:left="720"/>
      </w:pPr>
      <w:r w:rsidRPr="007647BB">
        <w:rPr>
          <w:b/>
          <w:bCs/>
        </w:rPr>
        <w:t>Allfond „Programmiline tegevus“</w:t>
      </w:r>
      <w:r>
        <w:t xml:space="preserve"> on projektitaotlustele, mis vastavad ESÜ juhatuse</w:t>
      </w:r>
      <w:r>
        <w:t xml:space="preserve"> </w:t>
      </w:r>
      <w:r>
        <w:t>valitud teemadele (juhatus toetub suuna näitamisel ESÜ arengukavale ja ka üldistele</w:t>
      </w:r>
      <w:r>
        <w:t xml:space="preserve"> </w:t>
      </w:r>
      <w:r>
        <w:t>vajadustele noorsoo kasvatamise valdkonnas). Näiteks juhul, kui ESÜ juhatus on leidnud,</w:t>
      </w:r>
      <w:r>
        <w:t xml:space="preserve"> </w:t>
      </w:r>
      <w:r>
        <w:t>et johtuvalt ESÜ arengukavast tuleb mingil perioodil panna erilist rõhku just „kasvule“,</w:t>
      </w:r>
      <w:r>
        <w:t xml:space="preserve"> </w:t>
      </w:r>
      <w:r>
        <w:t>siis peaksid selle allfondi raames esitatud taotlused olema suunatud rohkem skautluse</w:t>
      </w:r>
      <w:r>
        <w:t xml:space="preserve"> </w:t>
      </w:r>
      <w:r>
        <w:t>tutvustamisele või laiahaardelisele noorte kaasamisele, aidates nii kaasa skautlike väärtuste</w:t>
      </w:r>
      <w:r>
        <w:t xml:space="preserve"> </w:t>
      </w:r>
      <w:r>
        <w:t>levitamisele ja liikmeskonna kasvule.</w:t>
      </w:r>
    </w:p>
    <w:p w14:paraId="032ED032" w14:textId="6986E238" w:rsidR="007647BB" w:rsidRDefault="007647BB" w:rsidP="007647BB">
      <w:pPr>
        <w:ind w:left="1440"/>
      </w:pPr>
      <w:r w:rsidRPr="007647BB">
        <w:rPr>
          <w:b/>
          <w:bCs/>
        </w:rPr>
        <w:t>PS</w:t>
      </w:r>
      <w:r>
        <w:t>. Kui plaanid üritust korraldada Tagametsas, siis ESÜ üksuste jaoks on</w:t>
      </w:r>
      <w:r>
        <w:t xml:space="preserve"> </w:t>
      </w:r>
      <w:r>
        <w:t>Tagametsa broneeritud iga aasta juuli kahel viimasel nädalal ja sel ajal saab kogu</w:t>
      </w:r>
      <w:r>
        <w:t xml:space="preserve"> </w:t>
      </w:r>
      <w:r>
        <w:t>laagrikeskust kasutada tasuta. Teistel aegadel maksab Tagametsa rent</w:t>
      </w:r>
      <w:r>
        <w:t xml:space="preserve"> </w:t>
      </w:r>
      <w:r>
        <w:t>skaudiüritusteks -50% tavahinnast ja broneerimine toimub vastavalt vabadele</w:t>
      </w:r>
      <w:r>
        <w:t xml:space="preserve"> </w:t>
      </w:r>
      <w:r>
        <w:t>aegadele. Tagametsas ürituse korraldamise plaani korral kirjuta sellest kindlasti</w:t>
      </w:r>
      <w:r>
        <w:t xml:space="preserve"> </w:t>
      </w:r>
      <w:r>
        <w:t>kõigepealt ka tagametsa@skaut.ee.</w:t>
      </w:r>
    </w:p>
    <w:p w14:paraId="6C3A7F2A" w14:textId="0D131F18" w:rsidR="007647BB" w:rsidRDefault="007647BB" w:rsidP="007647BB">
      <w:pPr>
        <w:ind w:left="720"/>
      </w:pPr>
      <w:r w:rsidRPr="007647BB">
        <w:rPr>
          <w:b/>
          <w:bCs/>
        </w:rPr>
        <w:t>Allfond „Varustuse soetamine“</w:t>
      </w:r>
      <w:r>
        <w:t xml:space="preserve"> võimaldab üksusel soetada endale tegevusvarustust.</w:t>
      </w:r>
      <w:r>
        <w:t xml:space="preserve"> </w:t>
      </w:r>
      <w:r>
        <w:t>Loomulikult on ka ESÜ laos varustust, mida liikmed laenutada saavad, kuid on loomulik,</w:t>
      </w:r>
      <w:r>
        <w:t xml:space="preserve"> </w:t>
      </w:r>
      <w:r>
        <w:t>et iga kord ESÜ lattu sõitmine või ka kõige ESÜ laos hoiustamine ei ole mõistlik ning osa</w:t>
      </w:r>
      <w:r>
        <w:t xml:space="preserve"> </w:t>
      </w:r>
      <w:r>
        <w:t>varustust peab olema olemas ka üksustel endal. See allfond aitab soetada sellist varustust,</w:t>
      </w:r>
      <w:r>
        <w:t xml:space="preserve"> </w:t>
      </w:r>
      <w:r>
        <w:t>mille järele on üksusel põhjendatud vajadus ja mille kohta on olemas kasutusplaan.</w:t>
      </w:r>
    </w:p>
    <w:p w14:paraId="0408AD09" w14:textId="34E4AD17" w:rsidR="007647BB" w:rsidRDefault="007647BB" w:rsidP="007647BB">
      <w:pPr>
        <w:ind w:left="720"/>
      </w:pPr>
      <w:r w:rsidRPr="007647BB">
        <w:rPr>
          <w:b/>
          <w:bCs/>
        </w:rPr>
        <w:t>Allfond „Sümboolika“</w:t>
      </w:r>
      <w:r>
        <w:t xml:space="preserve"> on õige koht taotlejale, kes on alles alustamas uue salgaga ning</w:t>
      </w:r>
      <w:r>
        <w:t xml:space="preserve"> </w:t>
      </w:r>
      <w:r>
        <w:t>vajab abi, et soetada uusi väliseid tunnusmärke (nt kaelarätid), mis tekitavad sisemist</w:t>
      </w:r>
      <w:r>
        <w:t xml:space="preserve"> </w:t>
      </w:r>
      <w:r>
        <w:t>ühtekuuluvustunnet ning ka vanadele tegijatele, kes vajavad abi lippude, kaelarättide või</w:t>
      </w:r>
      <w:r>
        <w:t xml:space="preserve"> </w:t>
      </w:r>
      <w:r>
        <w:t>embleemide uuendamiseks.</w:t>
      </w:r>
    </w:p>
    <w:p w14:paraId="27B7A30A" w14:textId="4736DBBC" w:rsidR="007647BB" w:rsidRDefault="007647BB" w:rsidP="007647BB">
      <w:pPr>
        <w:ind w:left="720"/>
      </w:pPr>
      <w:r w:rsidRPr="007647BB">
        <w:rPr>
          <w:b/>
          <w:bCs/>
        </w:rPr>
        <w:t>Allfond „Reisitoetused“</w:t>
      </w:r>
      <w:r>
        <w:t xml:space="preserve"> on mõeldud taotlejale, kes on suundumas skaudiüritustele</w:t>
      </w:r>
      <w:r>
        <w:t xml:space="preserve"> </w:t>
      </w:r>
      <w:r>
        <w:t>välismaal ning vajavad abi reisiraha kokkusaamiseks.</w:t>
      </w:r>
    </w:p>
    <w:p w14:paraId="6431BFC1" w14:textId="1B003654" w:rsidR="007647BB" w:rsidRPr="00965950" w:rsidRDefault="007647BB" w:rsidP="007647BB">
      <w:pPr>
        <w:ind w:left="720"/>
      </w:pPr>
      <w:r>
        <w:rPr>
          <w:b/>
          <w:bCs/>
        </w:rPr>
        <w:t>Allfond “</w:t>
      </w:r>
      <w:r w:rsidR="00965950">
        <w:rPr>
          <w:b/>
          <w:bCs/>
        </w:rPr>
        <w:t>NTK</w:t>
      </w:r>
      <w:r>
        <w:rPr>
          <w:b/>
          <w:bCs/>
        </w:rPr>
        <w:t>”</w:t>
      </w:r>
      <w:r w:rsidR="00965950">
        <w:rPr>
          <w:b/>
          <w:bCs/>
        </w:rPr>
        <w:t xml:space="preserve"> </w:t>
      </w:r>
      <w:r w:rsidR="00965950">
        <w:t xml:space="preserve">on mõeldud Noorte Tegijate Klubi projektidele. </w:t>
      </w:r>
    </w:p>
    <w:p w14:paraId="6086DB66" w14:textId="77777777" w:rsidR="007647BB" w:rsidRDefault="007647BB" w:rsidP="007647BB"/>
    <w:p w14:paraId="4AF678B8" w14:textId="1E98A1E0" w:rsidR="007647BB" w:rsidRPr="00965950" w:rsidRDefault="007647BB" w:rsidP="007647BB">
      <w:pPr>
        <w:rPr>
          <w:b/>
          <w:bCs/>
        </w:rPr>
      </w:pPr>
      <w:r w:rsidRPr="00965950">
        <w:rPr>
          <w:b/>
          <w:bCs/>
        </w:rPr>
        <w:t>Lühikirjeldus</w:t>
      </w:r>
    </w:p>
    <w:p w14:paraId="41D91D94" w14:textId="7D14C5F5" w:rsidR="007647BB" w:rsidRDefault="007647BB" w:rsidP="007647BB">
      <w:r>
        <w:t>Projekti lühikirjeldus võtab esmalt mõne lausega kokku, mis probleemi projekti raames</w:t>
      </w:r>
      <w:r w:rsidR="00965950">
        <w:t xml:space="preserve"> </w:t>
      </w:r>
      <w:r>
        <w:t>lahendatakse, millised on oodatavad väljundid, kes on projekti sihtrühmaks või kasusaajad.</w:t>
      </w:r>
      <w:r w:rsidR="00965950">
        <w:t xml:space="preserve"> </w:t>
      </w:r>
      <w:r>
        <w:t>Seejärel võiks lühikirjelduses olla loetletud sammud, mis projekti õnnestumiseks on vajalikud,</w:t>
      </w:r>
      <w:r w:rsidR="00965950">
        <w:t xml:space="preserve"> </w:t>
      </w:r>
      <w:r>
        <w:t>kuna iga taotlus on erinev, siis sõltub projekti kirjelduse pikkus ka taotluse sisust. Oluline on, et</w:t>
      </w:r>
      <w:r w:rsidR="00965950">
        <w:t xml:space="preserve"> </w:t>
      </w:r>
      <w:r>
        <w:t>hindamiskomisjon saab kiiresti aru, milleks raha taotletakse ja kuidas selline projekt aitab</w:t>
      </w:r>
      <w:r w:rsidR="00965950">
        <w:t xml:space="preserve"> </w:t>
      </w:r>
      <w:r>
        <w:t>probleemi lahendada või olukorda parandada ning kuidas kujutatakse ette samme, mis</w:t>
      </w:r>
      <w:r w:rsidR="00965950">
        <w:t xml:space="preserve"> </w:t>
      </w:r>
      <w:r>
        <w:t>projekti elluviimiseks on vaja ära teha.</w:t>
      </w:r>
    </w:p>
    <w:p w14:paraId="6358A7A3" w14:textId="77777777" w:rsidR="00965950" w:rsidRDefault="00965950" w:rsidP="007647BB">
      <w:pPr>
        <w:rPr>
          <w:b/>
          <w:bCs/>
        </w:rPr>
      </w:pPr>
    </w:p>
    <w:p w14:paraId="41509480" w14:textId="20FB4A28" w:rsidR="007647BB" w:rsidRPr="00965950" w:rsidRDefault="007647BB" w:rsidP="007647BB">
      <w:pPr>
        <w:rPr>
          <w:b/>
          <w:bCs/>
        </w:rPr>
      </w:pPr>
      <w:r w:rsidRPr="00965950">
        <w:rPr>
          <w:b/>
          <w:bCs/>
        </w:rPr>
        <w:t>NB!</w:t>
      </w:r>
      <w:r>
        <w:t xml:space="preserve"> Kindlasti näita ära, millal projekti elluviimisega tegelema asud ja millal projekt lõpeb. </w:t>
      </w:r>
      <w:r w:rsidRPr="00965950">
        <w:rPr>
          <w:b/>
          <w:bCs/>
        </w:rPr>
        <w:t>Pärast</w:t>
      </w:r>
    </w:p>
    <w:p w14:paraId="4B5DD541" w14:textId="77777777" w:rsidR="007647BB" w:rsidRPr="00965950" w:rsidRDefault="007647BB" w:rsidP="007647BB">
      <w:pPr>
        <w:rPr>
          <w:b/>
          <w:bCs/>
        </w:rPr>
      </w:pPr>
      <w:r w:rsidRPr="00965950">
        <w:rPr>
          <w:b/>
          <w:bCs/>
        </w:rPr>
        <w:t>projekti toimumist ootame kindlasti ka projekti kokkuvõtet.</w:t>
      </w:r>
    </w:p>
    <w:p w14:paraId="0F349BCD" w14:textId="77777777" w:rsidR="00965950" w:rsidRDefault="00965950" w:rsidP="007647BB">
      <w:pPr>
        <w:rPr>
          <w:b/>
          <w:bCs/>
        </w:rPr>
      </w:pPr>
    </w:p>
    <w:p w14:paraId="590E5D02" w14:textId="77777777" w:rsidR="00965950" w:rsidRDefault="00965950">
      <w:pPr>
        <w:spacing w:after="160" w:line="259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69CB07E3" w14:textId="7049C4C3" w:rsidR="007647BB" w:rsidRPr="00965950" w:rsidRDefault="007647BB" w:rsidP="007647BB">
      <w:pPr>
        <w:rPr>
          <w:b/>
          <w:bCs/>
        </w:rPr>
      </w:pPr>
      <w:r w:rsidRPr="00965950">
        <w:rPr>
          <w:b/>
          <w:bCs/>
        </w:rPr>
        <w:t>Motivatsioonikiri</w:t>
      </w:r>
    </w:p>
    <w:p w14:paraId="71DAFF1F" w14:textId="47593488" w:rsidR="007647BB" w:rsidRDefault="007647BB" w:rsidP="007647BB">
      <w:r>
        <w:t>Motivatsioonikiri on taotluse oluline osa. Kui lühikirjelduses ootame taotlejalt konkreetsust, siis</w:t>
      </w:r>
      <w:r w:rsidR="00965950">
        <w:t xml:space="preserve"> </w:t>
      </w:r>
      <w:r>
        <w:t>motivatsioonikiri võiks edasi anda projekti taotleja motivatsiooni asjaga tegeleda. Kiri võiks</w:t>
      </w:r>
      <w:r w:rsidR="00965950">
        <w:t xml:space="preserve"> </w:t>
      </w:r>
      <w:r>
        <w:t>näidata, et taotleja on valmis võtma vastutuse ja üheskoos sõpradega midagi vahvat teoks tegema.</w:t>
      </w:r>
      <w:r w:rsidR="00965950">
        <w:t xml:space="preserve"> </w:t>
      </w:r>
      <w:r>
        <w:t xml:space="preserve">Motivatsioonikirja puhul ei ole ette nähtud vormistusreegleid, kuid see </w:t>
      </w:r>
      <w:r w:rsidRPr="00965950">
        <w:rPr>
          <w:b/>
          <w:bCs/>
        </w:rPr>
        <w:t>1 lk</w:t>
      </w:r>
      <w:r>
        <w:t xml:space="preserve"> peaks haakuma</w:t>
      </w:r>
      <w:r w:rsidR="00965950">
        <w:t xml:space="preserve"> </w:t>
      </w:r>
      <w:r>
        <w:t>taotlusega ja olema mõjus ehk tekitama hindajas soovi projekti elluviimist toetada ja realiseerumas</w:t>
      </w:r>
    </w:p>
    <w:p w14:paraId="797A2B64" w14:textId="77777777" w:rsidR="007647BB" w:rsidRDefault="007647BB" w:rsidP="007647BB">
      <w:r>
        <w:t>näha.</w:t>
      </w:r>
    </w:p>
    <w:p w14:paraId="0F86DA83" w14:textId="77777777" w:rsidR="00965950" w:rsidRDefault="00965950" w:rsidP="007647BB"/>
    <w:p w14:paraId="5EDF8127" w14:textId="4441131B" w:rsidR="007647BB" w:rsidRPr="00965950" w:rsidRDefault="007647BB" w:rsidP="007647BB">
      <w:pPr>
        <w:rPr>
          <w:b/>
          <w:bCs/>
        </w:rPr>
      </w:pPr>
      <w:r w:rsidRPr="00965950">
        <w:rPr>
          <w:b/>
          <w:bCs/>
        </w:rPr>
        <w:t>Taotluste esitamine</w:t>
      </w:r>
    </w:p>
    <w:p w14:paraId="3F6AAFAD" w14:textId="77777777" w:rsidR="007647BB" w:rsidRDefault="007647BB" w:rsidP="007647BB">
      <w:r>
        <w:t>Hindamine ja MõTe taotluste esitamine toimub kaks korda aastas.</w:t>
      </w:r>
    </w:p>
    <w:p w14:paraId="2A7E4EFC" w14:textId="5BCCCF7A" w:rsidR="00965950" w:rsidRDefault="007647BB" w:rsidP="00965950">
      <w:r>
        <w:t>Taotluseid saad esitada</w:t>
      </w:r>
      <w:r w:rsidR="00965950">
        <w:t>:</w:t>
      </w:r>
    </w:p>
    <w:p w14:paraId="210E8A16" w14:textId="09DE048A" w:rsidR="007647BB" w:rsidRDefault="007647BB" w:rsidP="007647BB">
      <w:r>
        <w:t xml:space="preserve">• </w:t>
      </w:r>
      <w:r w:rsidR="00965950">
        <w:t>Veebruar/märts</w:t>
      </w:r>
      <w:r>
        <w:t xml:space="preserve"> (hindamistulemused aprillis) ja</w:t>
      </w:r>
    </w:p>
    <w:p w14:paraId="45D42EF4" w14:textId="4D8A3FC7" w:rsidR="007647BB" w:rsidRDefault="007647BB" w:rsidP="007647BB">
      <w:r>
        <w:t xml:space="preserve">• </w:t>
      </w:r>
      <w:r w:rsidR="00965950">
        <w:t>September</w:t>
      </w:r>
      <w:r>
        <w:t xml:space="preserve"> (hindamistulemused oktoobris).</w:t>
      </w:r>
    </w:p>
    <w:p w14:paraId="4296181C" w14:textId="77777777" w:rsidR="00965950" w:rsidRDefault="00965950" w:rsidP="007647BB"/>
    <w:p w14:paraId="781A32FC" w14:textId="4BBD91FB" w:rsidR="007647BB" w:rsidRPr="00965950" w:rsidRDefault="007647BB" w:rsidP="007647BB">
      <w:pPr>
        <w:rPr>
          <w:b/>
          <w:bCs/>
        </w:rPr>
      </w:pPr>
      <w:r w:rsidRPr="00965950">
        <w:rPr>
          <w:b/>
          <w:bCs/>
        </w:rPr>
        <w:t>Hindamine</w:t>
      </w:r>
    </w:p>
    <w:p w14:paraId="59108626" w14:textId="4075BEED" w:rsidR="007647BB" w:rsidRDefault="007647BB" w:rsidP="007647BB">
      <w:r>
        <w:t>Sinu edastatud taotlust loeb esmalt ESÜ majandusjuhi majandustöörühm, kes kontrollib, kas</w:t>
      </w:r>
      <w:r w:rsidR="00965950">
        <w:t xml:space="preserve"> </w:t>
      </w:r>
      <w:r>
        <w:t>taotlused vastavad vorminõuetele ja vastatud on kõigile küsimustele. Majandustöörühm võib</w:t>
      </w:r>
      <w:r w:rsidR="00965950">
        <w:t xml:space="preserve"> </w:t>
      </w:r>
      <w:r>
        <w:t>paluda taotlejalt selgitusi ja täpsustusi. Seejärel hindab korrektselt esitatud taotlusi ESÜ juhatus,</w:t>
      </w:r>
      <w:r w:rsidR="00965950">
        <w:t xml:space="preserve"> </w:t>
      </w:r>
      <w:r>
        <w:t>kes muuhulgas lähtub toetamisotsuse langetamisel järgmistest kriteeriumitest:</w:t>
      </w:r>
    </w:p>
    <w:p w14:paraId="69F738F8" w14:textId="72AAFDFD" w:rsidR="007647BB" w:rsidRDefault="007647BB" w:rsidP="00965950">
      <w:pPr>
        <w:ind w:firstLine="720"/>
      </w:pPr>
      <w:r>
        <w:t>1)</w:t>
      </w:r>
      <w:r w:rsidR="00965950">
        <w:t xml:space="preserve"> </w:t>
      </w:r>
      <w:r>
        <w:t>kas taotlejal on vajadus lisarahastuse saamiseks MõTe kaudu;</w:t>
      </w:r>
    </w:p>
    <w:p w14:paraId="4C5161C7" w14:textId="77777777" w:rsidR="007647BB" w:rsidRDefault="007647BB" w:rsidP="00965950">
      <w:pPr>
        <w:ind w:firstLine="720"/>
      </w:pPr>
      <w:r>
        <w:t>2) kas projekt toetab üksuse arengut/kasvu;</w:t>
      </w:r>
    </w:p>
    <w:p w14:paraId="2E5A7200" w14:textId="136FBE6F" w:rsidR="007647BB" w:rsidRDefault="007647BB" w:rsidP="00965950">
      <w:pPr>
        <w:ind w:left="720"/>
      </w:pPr>
      <w:r>
        <w:t>3) kas taotluses kirjeldatud projekt seostub ESÜ programmiliste eesmärkidega, johtuvalt</w:t>
      </w:r>
      <w:r w:rsidR="00965950">
        <w:t xml:space="preserve"> </w:t>
      </w:r>
      <w:r>
        <w:t>skautlikest väärtustest ning ESÜ arengu- ja tegevuskavast.</w:t>
      </w:r>
    </w:p>
    <w:p w14:paraId="5ED42F15" w14:textId="77777777" w:rsidR="007647BB" w:rsidRPr="00965950" w:rsidRDefault="007647BB" w:rsidP="007647BB">
      <w:pPr>
        <w:rPr>
          <w:b/>
          <w:bCs/>
        </w:rPr>
      </w:pPr>
      <w:r w:rsidRPr="00965950">
        <w:rPr>
          <w:b/>
          <w:bCs/>
        </w:rPr>
        <w:t>Projekti lõpetuseks</w:t>
      </w:r>
    </w:p>
    <w:p w14:paraId="662F21E8" w14:textId="6361F782" w:rsidR="007647BB" w:rsidRDefault="007647BB" w:rsidP="007647BB">
      <w:r>
        <w:t>Nüüd, kui projekt on ellu viidud, saada projekti lühikirjelduses toodud projekti lõppkuupäevaks</w:t>
      </w:r>
      <w:r w:rsidR="00965950">
        <w:t xml:space="preserve"> </w:t>
      </w:r>
      <w:r>
        <w:t>ka projektiga seonduv aruandlus (kui tegemist on varustuse soetamisega, siis hiljemalt 2 kuud</w:t>
      </w:r>
      <w:r w:rsidR="00965950">
        <w:t xml:space="preserve"> </w:t>
      </w:r>
      <w:r>
        <w:t>pärast kulutuste tegemist). Soovime näha, kuidas raha kulutasid ja kas projekti eesmärgid said</w:t>
      </w:r>
      <w:r w:rsidR="00965950">
        <w:t xml:space="preserve"> </w:t>
      </w:r>
      <w:r>
        <w:t>täidetud. Juhul, kui said toetust mõne koolituse või ürituse korraldamiseks või seal osalemiseks,</w:t>
      </w:r>
      <w:r w:rsidR="00965950">
        <w:t xml:space="preserve"> </w:t>
      </w:r>
      <w:r>
        <w:t>siis jaga ka tehtud pilte.</w:t>
      </w:r>
    </w:p>
    <w:p w14:paraId="6B3B7999" w14:textId="77777777" w:rsidR="00965950" w:rsidRDefault="00965950" w:rsidP="007647BB"/>
    <w:p w14:paraId="3E0944F6" w14:textId="40612E56" w:rsidR="008B03BB" w:rsidRPr="00965950" w:rsidRDefault="007647BB" w:rsidP="007647BB">
      <w:pPr>
        <w:rPr>
          <w:i/>
          <w:iCs/>
        </w:rPr>
      </w:pPr>
      <w:r w:rsidRPr="00965950">
        <w:rPr>
          <w:i/>
          <w:iCs/>
        </w:rPr>
        <w:t>Edu kirjutamisel!</w:t>
      </w:r>
    </w:p>
    <w:sectPr w:rsidR="008B03BB" w:rsidRPr="009659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BB"/>
    <w:rsid w:val="006C0F6F"/>
    <w:rsid w:val="007647BB"/>
    <w:rsid w:val="008B03BB"/>
    <w:rsid w:val="00965950"/>
    <w:rsid w:val="00A7629F"/>
    <w:rsid w:val="00BF33EA"/>
    <w:rsid w:val="00D4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B2822"/>
  <w15:chartTrackingRefBased/>
  <w15:docId w15:val="{77EE2360-6717-4B7C-B8F2-2C7483A4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3EA"/>
    <w:pPr>
      <w:spacing w:after="0" w:line="480" w:lineRule="auto"/>
      <w:jc w:val="both"/>
    </w:pPr>
    <w:rPr>
      <w:rFonts w:ascii="Times New Roman" w:hAnsi="Times New Roman"/>
      <w:noProof/>
      <w:kern w:val="0"/>
      <w:sz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47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7B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7B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7B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7B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7B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7B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7B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7BB"/>
    <w:rPr>
      <w:rFonts w:asciiTheme="majorHAnsi" w:eastAsiaTheme="majorEastAsia" w:hAnsiTheme="majorHAnsi" w:cstheme="majorBidi"/>
      <w:noProof/>
      <w:color w:val="0F4761" w:themeColor="accent1" w:themeShade="BF"/>
      <w:kern w:val="0"/>
      <w:sz w:val="40"/>
      <w:szCs w:val="40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7BB"/>
    <w:rPr>
      <w:rFonts w:asciiTheme="majorHAnsi" w:eastAsiaTheme="majorEastAsia" w:hAnsiTheme="majorHAnsi" w:cstheme="majorBidi"/>
      <w:noProof/>
      <w:color w:val="0F4761" w:themeColor="accent1" w:themeShade="BF"/>
      <w:kern w:val="0"/>
      <w:sz w:val="32"/>
      <w:szCs w:val="32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7BB"/>
    <w:rPr>
      <w:rFonts w:eastAsiaTheme="majorEastAsia" w:cstheme="majorBidi"/>
      <w:noProof/>
      <w:color w:val="0F4761" w:themeColor="accent1" w:themeShade="BF"/>
      <w:kern w:val="0"/>
      <w:sz w:val="28"/>
      <w:szCs w:val="28"/>
      <w:lang w:val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7BB"/>
    <w:rPr>
      <w:rFonts w:eastAsiaTheme="majorEastAsia" w:cstheme="majorBidi"/>
      <w:i/>
      <w:iCs/>
      <w:noProof/>
      <w:color w:val="0F4761" w:themeColor="accent1" w:themeShade="BF"/>
      <w:kern w:val="0"/>
      <w:sz w:val="24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7BB"/>
    <w:rPr>
      <w:rFonts w:eastAsiaTheme="majorEastAsia" w:cstheme="majorBidi"/>
      <w:noProof/>
      <w:color w:val="0F4761" w:themeColor="accent1" w:themeShade="BF"/>
      <w:kern w:val="0"/>
      <w:sz w:val="24"/>
      <w:lang w:val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7BB"/>
    <w:rPr>
      <w:rFonts w:eastAsiaTheme="majorEastAsia" w:cstheme="majorBidi"/>
      <w:i/>
      <w:iCs/>
      <w:noProof/>
      <w:color w:val="595959" w:themeColor="text1" w:themeTint="A6"/>
      <w:kern w:val="0"/>
      <w:sz w:val="24"/>
      <w:lang w:val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7BB"/>
    <w:rPr>
      <w:rFonts w:eastAsiaTheme="majorEastAsia" w:cstheme="majorBidi"/>
      <w:noProof/>
      <w:color w:val="595959" w:themeColor="text1" w:themeTint="A6"/>
      <w:kern w:val="0"/>
      <w:sz w:val="24"/>
      <w:lang w:val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7BB"/>
    <w:rPr>
      <w:rFonts w:eastAsiaTheme="majorEastAsia" w:cstheme="majorBidi"/>
      <w:i/>
      <w:iCs/>
      <w:noProof/>
      <w:color w:val="272727" w:themeColor="text1" w:themeTint="D8"/>
      <w:kern w:val="0"/>
      <w:sz w:val="24"/>
      <w:lang w:val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7BB"/>
    <w:rPr>
      <w:rFonts w:eastAsiaTheme="majorEastAsia" w:cstheme="majorBidi"/>
      <w:noProof/>
      <w:color w:val="272727" w:themeColor="text1" w:themeTint="D8"/>
      <w:kern w:val="0"/>
      <w:sz w:val="24"/>
      <w:lang w:val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647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7BB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7B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47BB"/>
    <w:rPr>
      <w:rFonts w:eastAsiaTheme="majorEastAsia" w:cstheme="majorBidi"/>
      <w:noProof/>
      <w:color w:val="595959" w:themeColor="text1" w:themeTint="A6"/>
      <w:spacing w:val="15"/>
      <w:kern w:val="0"/>
      <w:sz w:val="28"/>
      <w:szCs w:val="28"/>
      <w:lang w:val="en-GB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7647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47BB"/>
    <w:rPr>
      <w:rFonts w:ascii="Times New Roman" w:hAnsi="Times New Roman"/>
      <w:i/>
      <w:iCs/>
      <w:noProof/>
      <w:color w:val="404040" w:themeColor="text1" w:themeTint="BF"/>
      <w:kern w:val="0"/>
      <w:sz w:val="24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7647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47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7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7BB"/>
    <w:rPr>
      <w:rFonts w:ascii="Times New Roman" w:hAnsi="Times New Roman"/>
      <w:i/>
      <w:iCs/>
      <w:noProof/>
      <w:color w:val="0F4761" w:themeColor="accent1" w:themeShade="BF"/>
      <w:kern w:val="0"/>
      <w:sz w:val="24"/>
      <w:lang w:val="en-GB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7647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647B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jandus@skau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Pihlak</dc:creator>
  <cp:keywords/>
  <dc:description/>
  <cp:lastModifiedBy>Gregor Pihlak</cp:lastModifiedBy>
  <cp:revision>1</cp:revision>
  <dcterms:created xsi:type="dcterms:W3CDTF">2025-03-09T13:01:00Z</dcterms:created>
  <dcterms:modified xsi:type="dcterms:W3CDTF">2025-03-09T13:21:00Z</dcterms:modified>
</cp:coreProperties>
</file>